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DA" w:rsidRPr="00EB66D5" w:rsidRDefault="004220DA" w:rsidP="00EB66D5">
      <w:pPr>
        <w:rPr>
          <w:rFonts w:ascii="Calibri" w:hAnsi="Calibri" w:cs="Arial"/>
          <w:color w:val="auto"/>
          <w:kern w:val="0"/>
          <w:sz w:val="18"/>
          <w:szCs w:val="18"/>
        </w:rPr>
      </w:pPr>
      <w:r w:rsidRPr="00EB66D5">
        <w:rPr>
          <w:rFonts w:ascii="Calibri" w:hAnsi="Calibri" w:cs="Arial"/>
          <w:color w:val="auto"/>
          <w:kern w:val="0"/>
          <w:sz w:val="18"/>
          <w:szCs w:val="18"/>
        </w:rPr>
        <w:t xml:space="preserve">Praktyka zawodowa </w:t>
      </w:r>
      <w:r w:rsidR="00EB66D5">
        <w:rPr>
          <w:rFonts w:ascii="Calibri" w:hAnsi="Calibri" w:cs="Arial"/>
          <w:color w:val="auto"/>
          <w:kern w:val="0"/>
          <w:sz w:val="18"/>
          <w:szCs w:val="18"/>
        </w:rPr>
        <w:tab/>
        <w:t xml:space="preserve">zawód: </w:t>
      </w:r>
      <w:r w:rsidRPr="00EB66D5">
        <w:rPr>
          <w:rFonts w:ascii="Calibri" w:hAnsi="Calibri" w:cs="Arial"/>
          <w:color w:val="auto"/>
          <w:kern w:val="0"/>
          <w:sz w:val="18"/>
          <w:szCs w:val="18"/>
        </w:rPr>
        <w:t xml:space="preserve">technik elektronik    </w:t>
      </w:r>
      <w:r w:rsidR="00EB66D5">
        <w:rPr>
          <w:rFonts w:ascii="Calibri" w:hAnsi="Calibri" w:cs="Arial"/>
          <w:color w:val="auto"/>
          <w:kern w:val="0"/>
          <w:sz w:val="18"/>
          <w:szCs w:val="18"/>
        </w:rPr>
        <w:t>kod zawodu: 311408         k</w:t>
      </w:r>
      <w:bookmarkStart w:id="0" w:name="_GoBack"/>
      <w:bookmarkEnd w:id="0"/>
      <w:r w:rsidRPr="00EB66D5">
        <w:rPr>
          <w:rFonts w:ascii="Calibri" w:hAnsi="Calibri" w:cs="Arial"/>
          <w:color w:val="auto"/>
          <w:kern w:val="0"/>
          <w:sz w:val="18"/>
          <w:szCs w:val="18"/>
        </w:rPr>
        <w:t>lasa III</w:t>
      </w:r>
    </w:p>
    <w:tbl>
      <w:tblPr>
        <w:tblW w:w="6232" w:type="pct"/>
        <w:tblInd w:w="-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1559"/>
      </w:tblGrid>
      <w:tr w:rsidR="004220DA" w:rsidRPr="00C32F6B" w:rsidTr="00C32F6B">
        <w:trPr>
          <w:trHeight w:val="502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4220DA" w:rsidRPr="00C32F6B" w:rsidRDefault="004220DA">
            <w:pPr>
              <w:jc w:val="center"/>
              <w:rPr>
                <w:rFonts w:ascii="Arial" w:hAnsi="Arial" w:cs="Arial"/>
                <w:bCs/>
                <w:color w:val="auto"/>
                <w:kern w:val="0"/>
              </w:rPr>
            </w:pPr>
            <w:r w:rsidRPr="00C32F6B">
              <w:rPr>
                <w:rFonts w:ascii="Arial" w:hAnsi="Arial" w:cs="Arial"/>
                <w:bCs/>
                <w:color w:val="auto"/>
                <w:kern w:val="0"/>
              </w:rPr>
              <w:t xml:space="preserve">Uszczegółowione efekty kształcenia                                                                        </w:t>
            </w:r>
          </w:p>
          <w:p w:rsidR="004220DA" w:rsidRPr="00C32F6B" w:rsidRDefault="004220DA">
            <w:pPr>
              <w:jc w:val="center"/>
              <w:rPr>
                <w:rFonts w:ascii="Arial" w:hAnsi="Arial" w:cs="Arial"/>
                <w:bCs/>
                <w:color w:val="auto"/>
                <w:kern w:val="0"/>
                <w:sz w:val="28"/>
                <w:szCs w:val="28"/>
              </w:rPr>
            </w:pPr>
            <w:r w:rsidRPr="00C32F6B">
              <w:rPr>
                <w:rFonts w:ascii="Arial" w:hAnsi="Arial" w:cs="Arial"/>
                <w:bCs/>
                <w:color w:val="auto"/>
                <w:kern w:val="0"/>
              </w:rPr>
              <w:t>Uczeń po zrealizowaniu zajęć potrafi: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220DA" w:rsidRPr="00C32F6B" w:rsidRDefault="004220DA">
            <w:pPr>
              <w:jc w:val="center"/>
              <w:rPr>
                <w:rFonts w:ascii="Arial" w:hAnsi="Arial" w:cs="Arial"/>
                <w:bCs/>
                <w:color w:val="auto"/>
                <w:kern w:val="0"/>
                <w:sz w:val="28"/>
                <w:szCs w:val="28"/>
              </w:rPr>
            </w:pPr>
            <w:r w:rsidRPr="00C32F6B">
              <w:rPr>
                <w:rFonts w:ascii="Arial" w:hAnsi="Arial" w:cs="Arial"/>
                <w:bCs/>
                <w:color w:val="auto"/>
                <w:kern w:val="0"/>
                <w:sz w:val="28"/>
                <w:szCs w:val="28"/>
              </w:rPr>
              <w:t>Materiał nauczania</w:t>
            </w:r>
          </w:p>
        </w:tc>
      </w:tr>
      <w:tr w:rsidR="004220DA" w:rsidTr="00C32F6B">
        <w:trPr>
          <w:trHeight w:val="385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BHP(1)1 rozróżnić pojęcia: zagrożeń szkodliwych, uciążliwych i niebezpiecznych występujących w procesach pracy z elementami, układami i urządzeniami elektrycznymi i elektronicznymi;</w:t>
            </w:r>
          </w:p>
        </w:tc>
        <w:tc>
          <w:tcPr>
            <w:tcW w:w="679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4220DA" w:rsidRDefault="004220DA" w:rsidP="004220DA">
            <w:pPr>
              <w:pStyle w:val="lewytabela"/>
              <w:ind w:left="-70" w:firstLine="70"/>
              <w:rPr>
                <w:szCs w:val="20"/>
              </w:rPr>
            </w:pPr>
            <w:r>
              <w:t xml:space="preserve">Praca przy obsłudze i konserwacji urządzeń elektronicznych.          </w:t>
            </w:r>
          </w:p>
          <w:p w:rsidR="004220DA" w:rsidRDefault="004220DA" w:rsidP="004220DA">
            <w:pPr>
              <w:ind w:left="-70" w:firstLine="70"/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</w:p>
          <w:p w:rsidR="004220DA" w:rsidRDefault="004220DA" w:rsidP="004220DA">
            <w:pPr>
              <w:pStyle w:val="lewytabela"/>
              <w:ind w:left="-70" w:firstLine="70"/>
              <w:rPr>
                <w:rFonts w:cs="Times New Roman"/>
                <w:szCs w:val="20"/>
              </w:rPr>
            </w:pPr>
            <w:r>
              <w:t>Zakres prac w trakcie 4</w:t>
            </w:r>
            <w:r>
              <w:rPr>
                <w:lang w:val="pl-PL"/>
              </w:rPr>
              <w:t>-</w:t>
            </w:r>
            <w:r>
              <w:t xml:space="preserve">tygodniowej praktyki:                                  – instalowanie urządzeń elektronicznych,                        – uruchomienia według instrukcji urządzeń elektronicznych,                  </w:t>
            </w:r>
          </w:p>
          <w:p w:rsidR="004220DA" w:rsidRDefault="004220DA" w:rsidP="004220DA">
            <w:pPr>
              <w:pStyle w:val="lewytabela"/>
              <w:numPr>
                <w:ilvl w:val="0"/>
                <w:numId w:val="0"/>
              </w:numPr>
              <w:ind w:left="-70" w:firstLine="70"/>
            </w:pPr>
            <w:r>
              <w:t>– użytkowanie urządzeń elektronicznych,                       – nadzorowanie pracy urządzeń elektronicznych,                          – konserwacja urządzeń elektronicznych.</w:t>
            </w:r>
          </w:p>
        </w:tc>
      </w:tr>
      <w:tr w:rsidR="004220DA" w:rsidTr="00C32F6B">
        <w:trPr>
          <w:trHeight w:val="362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BHP(1)2 rozróżnić pojęcia związane z ochroną przeciwpożarową w procesach pracy z elementami, układami i urządzeniami elektrycznymi i elektronicznymi;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341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BHP(1)3 rozróżnić pojęcia związane z ochroną środowiska w procesach pracy z elementami, układami i urządzeniami elektrycznymi i elektronicznymi;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BHP(1)4 zastosować zasady ergonomii w pracy z elementami, układami i urządzeniami elektrycznymi;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PKZ(</w:t>
            </w:r>
            <w:proofErr w:type="spellStart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E.a</w:t>
            </w:r>
            <w:proofErr w:type="spellEnd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)(1)1 rozpoznać i dobrać materiały stosowane w elektrotechnice;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PKZ(</w:t>
            </w:r>
            <w:proofErr w:type="spellStart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E.a</w:t>
            </w:r>
            <w:proofErr w:type="spellEnd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 xml:space="preserve">.)(7)1 opisać działanie układów elektrycznych </w:t>
            </w: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br/>
              <w:t xml:space="preserve">i elektronicznych na podstawie schematów ideowych </w:t>
            </w: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br/>
              <w:t>i montażowych;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PKZ(</w:t>
            </w:r>
            <w:proofErr w:type="spellStart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E.a</w:t>
            </w:r>
            <w:proofErr w:type="spellEnd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 xml:space="preserve">.)(7)2 odczytać schematy elektryczne i mechaniczne, stosowane w dokumentacji technicznej; 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PKZ(</w:t>
            </w:r>
            <w:proofErr w:type="spellStart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E.a</w:t>
            </w:r>
            <w:proofErr w:type="spellEnd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 xml:space="preserve">.)(7)3 sporządzić schematy układów elektrycznych </w:t>
            </w: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br/>
              <w:t>i elektronicznych;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PKZ(</w:t>
            </w:r>
            <w:proofErr w:type="spellStart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E.a</w:t>
            </w:r>
            <w:proofErr w:type="spellEnd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.)(8)1 rozróżnić parametry elementów elektrycznych i elektronicznych;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PKZ(</w:t>
            </w:r>
            <w:proofErr w:type="spellStart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E.a</w:t>
            </w:r>
            <w:proofErr w:type="spellEnd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 xml:space="preserve">.)(8)2 rozróżnić parametry układów elektrycznych </w:t>
            </w: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br/>
              <w:t>i elektronicznych;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PKZ(</w:t>
            </w:r>
            <w:proofErr w:type="spellStart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E.a</w:t>
            </w:r>
            <w:proofErr w:type="spellEnd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 xml:space="preserve">.)(10)2 rozróżnić i charakteryzować sposoby łączenia elementów; 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PKZ(</w:t>
            </w:r>
            <w:proofErr w:type="spellStart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E.a</w:t>
            </w:r>
            <w:proofErr w:type="spellEnd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.)(10)4 dobrać narzędzia i przyrządy pomiarowe do wykonywania prac z zakresu montażu mechanicznego elementów;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83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PKZ(</w:t>
            </w:r>
            <w:proofErr w:type="spellStart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E.a</w:t>
            </w:r>
            <w:proofErr w:type="spellEnd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 xml:space="preserve">.)(14)1 zastosować przyrządy pomiarowe do pomiaru wielkości elektrycznych i elektronicznych; 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PKZ(</w:t>
            </w:r>
            <w:proofErr w:type="spellStart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E.a</w:t>
            </w:r>
            <w:proofErr w:type="spellEnd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 xml:space="preserve">.)(14)2 zastosować metody pomiarowe do pomiaru wielkości elektrycznych i elektronicznych; 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PKZ(</w:t>
            </w:r>
            <w:proofErr w:type="spellStart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E.a</w:t>
            </w:r>
            <w:proofErr w:type="spellEnd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.)(17)2 użytkować elementy i urządzenie elektryczne i elektroniczne zgodnie z in</w:t>
            </w:r>
            <w:r w:rsidR="00C32F6B"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strukcjami obsługi, dok.</w:t>
            </w: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 xml:space="preserve"> techniczną i normami;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PKZ(</w:t>
            </w:r>
            <w:proofErr w:type="spellStart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E.a</w:t>
            </w:r>
            <w:proofErr w:type="spellEnd"/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 xml:space="preserve">.)(14)2 zanalizować wyniki pomiaru; 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KPS(1) przestrzegać zasad kultury oraz etyki;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KPS(2) być kreatywnym oraz konsekwentnym w realizacji zadań;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KPS(3) przewidywać skutki podejmowanych działań;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KPS(4) być otwartym na zmiany;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KPS(5) radzić sobie ze stresem;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KPS(6) aktualizować wiedzę i doskonalić umiejętności zawodowe;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KPS(7) przestrzegać tajemnicy zawodowej;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KPS(8) potrafi ponosić odpowiedzialność za podejmowane działania;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KPS(9) negocjować warunki porozumień;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KPS(10) współpracować w zespole;</w:t>
            </w: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220DA" w:rsidRDefault="004220DA" w:rsidP="004220DA">
            <w:pPr>
              <w:ind w:left="-70" w:firstLine="70"/>
              <w:rPr>
                <w:rFonts w:ascii="Calibri" w:eastAsia="Calibri" w:hAnsi="Calibri"/>
                <w:color w:val="auto"/>
                <w:kern w:val="0"/>
                <w:sz w:val="18"/>
                <w:szCs w:val="20"/>
                <w:lang w:val="x-none" w:eastAsia="en-US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sz w:val="18"/>
                <w:szCs w:val="18"/>
              </w:rPr>
              <w:t>OMZ (4)1 ocenić jakość wykonania instalacji urządzeń elektronicznych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20DA" w:rsidRDefault="004220DA" w:rsidP="004220DA">
            <w:pPr>
              <w:ind w:left="-70" w:firstLine="70"/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</w:p>
        </w:tc>
      </w:tr>
      <w:tr w:rsidR="004220DA" w:rsidTr="00C32F6B">
        <w:trPr>
          <w:trHeight w:val="20"/>
        </w:trPr>
        <w:tc>
          <w:tcPr>
            <w:tcW w:w="432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sz w:val="18"/>
                <w:szCs w:val="18"/>
              </w:rPr>
              <w:t>OMZ (6)2 skomunikować się ze współpracownikami bezpośrednio i za pomocą oprogramowania komputerowego.</w:t>
            </w:r>
          </w:p>
        </w:tc>
        <w:tc>
          <w:tcPr>
            <w:tcW w:w="6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</w:p>
        </w:tc>
      </w:tr>
      <w:tr w:rsidR="004220DA" w:rsidTr="00C32F6B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br w:type="page"/>
            </w:r>
            <w:r>
              <w:rPr>
                <w:rFonts w:ascii="Calibri" w:hAnsi="Calibri" w:cs="Arial"/>
                <w:b/>
                <w:bCs/>
                <w:color w:val="auto"/>
                <w:kern w:val="0"/>
                <w:sz w:val="18"/>
                <w:szCs w:val="18"/>
              </w:rPr>
              <w:t xml:space="preserve">Planowane zadania (ćwiczenia)                                                                                                                                </w:t>
            </w: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 xml:space="preserve">Wykonaj demontaż uszkodzonego częstościomierza w nastawni bloku numer 2. Zapoznaj się z Dokumentacją techniczną nowego częstościomierza. Zamontuj nowy częstościomierz. Uruchom i oceń poprawność działania częstościomierza. Podsumowanie zadania: Twoją pracę ocenia bezpośrednio nadzorujący wykonanie poszczególnych czynności pracownik. </w:t>
            </w:r>
          </w:p>
          <w:p w:rsidR="004220DA" w:rsidRDefault="004220DA">
            <w:pPr>
              <w:rPr>
                <w:rFonts w:ascii="Calibri" w:hAnsi="Calibri" w:cs="Arial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auto"/>
                <w:kern w:val="0"/>
                <w:sz w:val="18"/>
                <w:szCs w:val="18"/>
              </w:rPr>
              <w:t>Warunki osiągania efektów kształcenia, w tym środki dydaktyczne, metody, formy organizacyjne</w:t>
            </w:r>
          </w:p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 xml:space="preserve">Zajęcia edukacyjne są prowadzone w Wydziale Automatyki </w:t>
            </w:r>
            <w:r>
              <w:rPr>
                <w:rFonts w:ascii="Calibri" w:hAnsi="Calibri"/>
                <w:sz w:val="18"/>
                <w:szCs w:val="18"/>
              </w:rPr>
              <w:t xml:space="preserve">firmy XXX. </w:t>
            </w: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Formę realizacji zajęć stanowi wspólna praca z nadzorującymi pracownikami wydziału. Zakres prac jest uzależniony od harmonogramu prac, przyjętego w terminie praktyki dla konkretnego zespołu pracowników.</w:t>
            </w:r>
          </w:p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auto"/>
                <w:kern w:val="0"/>
                <w:sz w:val="18"/>
                <w:szCs w:val="18"/>
              </w:rPr>
              <w:t>Środki dydaktyczne</w:t>
            </w: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 xml:space="preserve"> </w:t>
            </w:r>
          </w:p>
          <w:p w:rsidR="004220DA" w:rsidRDefault="004220DA" w:rsidP="00C32F6B">
            <w:pPr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Instrukcje zakładowe, instrukcje poszczególnych urządzeń, czasopisma branżowe, katalogi, schematy ideowe i montażowe, zakładowe przepisy BHP</w:t>
            </w:r>
            <w:r w:rsidR="00C32F6B">
              <w:rPr>
                <w:rFonts w:ascii="Calibri" w:hAnsi="Calibri" w:cs="Arial"/>
                <w:b/>
                <w:bCs/>
                <w:color w:val="auto"/>
                <w:kern w:val="0"/>
                <w:sz w:val="18"/>
                <w:szCs w:val="18"/>
              </w:rPr>
              <w:t xml:space="preserve">         </w:t>
            </w:r>
            <w:r>
              <w:rPr>
                <w:rFonts w:ascii="Calibri" w:hAnsi="Calibri" w:cs="Arial"/>
                <w:b/>
                <w:bCs/>
                <w:color w:val="auto"/>
                <w:kern w:val="0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4220DA" w:rsidTr="00C32F6B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4220DA" w:rsidTr="00C32F6B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4220DA" w:rsidTr="00C32F6B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4220DA" w:rsidTr="00C32F6B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4220DA" w:rsidTr="00C32F6B">
        <w:trPr>
          <w:trHeight w:val="220"/>
        </w:trPr>
        <w:tc>
          <w:tcPr>
            <w:tcW w:w="5000" w:type="pct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4220DA" w:rsidTr="00C32F6B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4220DA" w:rsidTr="00C32F6B">
        <w:trPr>
          <w:trHeight w:val="220"/>
        </w:trPr>
        <w:tc>
          <w:tcPr>
            <w:tcW w:w="5000" w:type="pct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4220DA" w:rsidTr="00C32F6B">
        <w:trPr>
          <w:trHeight w:val="124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auto"/>
                <w:kern w:val="0"/>
                <w:sz w:val="18"/>
                <w:szCs w:val="18"/>
              </w:rPr>
              <w:t>Zalecane metody dydaktyczne</w:t>
            </w: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 xml:space="preserve">  </w:t>
            </w:r>
          </w:p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metoda problemowa</w:t>
            </w:r>
          </w:p>
        </w:tc>
      </w:tr>
      <w:tr w:rsidR="004220DA" w:rsidTr="00C32F6B">
        <w:trPr>
          <w:trHeight w:val="14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auto"/>
                <w:kern w:val="0"/>
                <w:sz w:val="18"/>
                <w:szCs w:val="18"/>
              </w:rPr>
              <w:t>Formy organizacyjne</w:t>
            </w: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 xml:space="preserve"> </w:t>
            </w:r>
          </w:p>
          <w:p w:rsidR="004220DA" w:rsidRDefault="004220DA">
            <w:pPr>
              <w:rPr>
                <w:rFonts w:ascii="Calibri" w:hAnsi="Calibri" w:cs="Arial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Zajęcia powinny być prowadzone indywidualnie (pod bezpośrednim nadzorem pracownika firmy).</w:t>
            </w:r>
          </w:p>
        </w:tc>
      </w:tr>
      <w:tr w:rsidR="004220DA" w:rsidTr="00C32F6B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auto"/>
                <w:kern w:val="0"/>
                <w:sz w:val="18"/>
                <w:szCs w:val="18"/>
              </w:rPr>
              <w:t>Propozycje kryteriów oceny i metod sprawdzania efektów kształcenia</w:t>
            </w:r>
          </w:p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 xml:space="preserve">Metody sprawdzania efektów kształcenia: ocena praktycznego wykonania zadania                                                                                                                     </w:t>
            </w:r>
          </w:p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 xml:space="preserve">Szczegółowe kryteria oceny ustali prowadzący zajęcia:                                                                                                                       </w:t>
            </w:r>
          </w:p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Treść konieczna, odpowiadająca ocenie „dopuszczającej”;</w:t>
            </w: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br/>
              <w:t>Treść podstawowa, dodatkowo wymagana na ocenę „dostateczną”;</w:t>
            </w: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br/>
              <w:t>Treść rozszerzająca, dodatkowo wymagana na ocenę „dobrą”;</w:t>
            </w: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br/>
              <w:t>Treść dopełniająca, dodatkowo wymagana na ocenę „bardzo dobrą”;</w:t>
            </w: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br/>
              <w:t>Treść wykraczająca, dodatkowo wymagana na ocenę „celującą”.</w:t>
            </w:r>
          </w:p>
        </w:tc>
      </w:tr>
      <w:tr w:rsidR="004220DA" w:rsidTr="00C32F6B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</w:p>
        </w:tc>
      </w:tr>
      <w:tr w:rsidR="004220DA" w:rsidTr="00C32F6B">
        <w:trPr>
          <w:trHeight w:val="1253"/>
        </w:trPr>
        <w:tc>
          <w:tcPr>
            <w:tcW w:w="5000" w:type="pct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220DA" w:rsidRDefault="004220DA">
            <w:pP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</w:pPr>
          </w:p>
        </w:tc>
      </w:tr>
      <w:tr w:rsidR="004220DA" w:rsidTr="00C32F6B">
        <w:trPr>
          <w:trHeight w:val="30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0DA" w:rsidRDefault="004220DA">
            <w:pPr>
              <w:rPr>
                <w:rFonts w:ascii="Calibri" w:hAnsi="Calibri" w:cs="Arial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auto"/>
                <w:kern w:val="0"/>
                <w:sz w:val="18"/>
                <w:szCs w:val="18"/>
              </w:rPr>
              <w:t xml:space="preserve">Formy indywidualizacji pracy uczniów uwzględniające: </w:t>
            </w:r>
          </w:p>
          <w:p w:rsidR="004220DA" w:rsidRDefault="004220D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t>– dostosowanie warunków, środków, metod i form kształcenia do potrzeb ucznia,</w:t>
            </w:r>
            <w:r>
              <w:rPr>
                <w:rFonts w:ascii="Calibri" w:hAnsi="Calibri" w:cs="Arial"/>
                <w:color w:val="auto"/>
                <w:kern w:val="0"/>
                <w:sz w:val="18"/>
                <w:szCs w:val="18"/>
              </w:rPr>
              <w:br/>
              <w:t>– dostosowanie warunków, środków, metod i form kształcenia do możliwości ucznia.</w:t>
            </w:r>
          </w:p>
          <w:p w:rsidR="004220DA" w:rsidRPr="00C32F6B" w:rsidRDefault="004220D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Różnicowanie kształcenia jest niezbędne, by poszczególnym uczniom zapewnić stymulację rozwoju na miarę ich możliwości i potrzeb. Wszyscy uczniowie powinni spełnić wymagania określone w podstawie programowej, więc dostosowywanie ich ma polegać na stworzeniu uczniom warunków optymalnych do spełnienia tych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wymagań.Wskazane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jest, aby przygotować zadania i ćwiczenia o zróżnicowanym poziomie trudności dostosowanym do możliwości i potrzeb uczniów uwzględniając ich zainteresowania i zdiagnozowane ograniczenia. Należy zwrócić uwagę na to, aby uczniowie o różnych preferowanych typach uczenia się byli aktywni podczas zajęć i otrzymali materiały ćwiczeniowe odpowiednie do swoich możliwości i preferencji.</w:t>
            </w:r>
          </w:p>
        </w:tc>
      </w:tr>
    </w:tbl>
    <w:p w:rsidR="004220DA" w:rsidRDefault="004220DA" w:rsidP="004220DA">
      <w:pPr>
        <w:ind w:hanging="709"/>
      </w:pPr>
    </w:p>
    <w:sectPr w:rsidR="004220DA" w:rsidSect="004220DA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428D"/>
    <w:multiLevelType w:val="hybridMultilevel"/>
    <w:tmpl w:val="FDE83AEC"/>
    <w:lvl w:ilvl="0" w:tplc="D3F8745E">
      <w:start w:val="1"/>
      <w:numFmt w:val="bullet"/>
      <w:pStyle w:val="LEWYTEKS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0D"/>
    <w:rsid w:val="000E7AB1"/>
    <w:rsid w:val="00251B55"/>
    <w:rsid w:val="00315D4E"/>
    <w:rsid w:val="003823E8"/>
    <w:rsid w:val="004220DA"/>
    <w:rsid w:val="00436E10"/>
    <w:rsid w:val="005D20F4"/>
    <w:rsid w:val="00661D59"/>
    <w:rsid w:val="00845BC7"/>
    <w:rsid w:val="00A27617"/>
    <w:rsid w:val="00B975DD"/>
    <w:rsid w:val="00C32F6B"/>
    <w:rsid w:val="00C45C0D"/>
    <w:rsid w:val="00EB66D5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0D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220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20DA"/>
    <w:rPr>
      <w:rFonts w:ascii="Cambria" w:eastAsia="Times New Roman" w:hAnsi="Cambria" w:cs="Times New Roman"/>
      <w:b/>
      <w:bCs/>
      <w:i/>
      <w:iCs/>
      <w:color w:val="000000"/>
      <w:kern w:val="24"/>
      <w:sz w:val="28"/>
      <w:szCs w:val="28"/>
      <w:lang w:eastAsia="pl-PL"/>
    </w:rPr>
  </w:style>
  <w:style w:type="paragraph" w:customStyle="1" w:styleId="LEWYTEKST">
    <w:name w:val="LEWY TEKST"/>
    <w:basedOn w:val="Akapitzlist"/>
    <w:qFormat/>
    <w:rsid w:val="004220DA"/>
    <w:pPr>
      <w:numPr>
        <w:numId w:val="1"/>
      </w:numPr>
      <w:ind w:left="357" w:hanging="357"/>
      <w:jc w:val="both"/>
    </w:pPr>
    <w:rPr>
      <w:rFonts w:ascii="Calibri" w:eastAsia="Calibri" w:hAnsi="Calibri"/>
      <w:color w:val="auto"/>
      <w:kern w:val="0"/>
      <w:sz w:val="20"/>
      <w:szCs w:val="20"/>
      <w:lang w:val="x-none" w:eastAsia="en-US"/>
    </w:rPr>
  </w:style>
  <w:style w:type="character" w:customStyle="1" w:styleId="lewytabelaZnak">
    <w:name w:val="lewy tabela Znak"/>
    <w:link w:val="lewytabela"/>
    <w:locked/>
    <w:rsid w:val="004220DA"/>
    <w:rPr>
      <w:rFonts w:ascii="Calibri" w:eastAsia="Calibri" w:hAnsi="Calibri"/>
      <w:sz w:val="18"/>
      <w:lang w:val="x-none"/>
    </w:rPr>
  </w:style>
  <w:style w:type="paragraph" w:customStyle="1" w:styleId="lewytabela">
    <w:name w:val="lewy tabela"/>
    <w:basedOn w:val="LEWYTEKST"/>
    <w:link w:val="lewytabelaZnak"/>
    <w:qFormat/>
    <w:rsid w:val="004220DA"/>
    <w:pPr>
      <w:jc w:val="left"/>
    </w:pPr>
    <w:rPr>
      <w:rFonts w:cstheme="minorBidi"/>
      <w:sz w:val="18"/>
      <w:szCs w:val="22"/>
    </w:rPr>
  </w:style>
  <w:style w:type="paragraph" w:styleId="Akapitzlist">
    <w:name w:val="List Paragraph"/>
    <w:basedOn w:val="Normalny"/>
    <w:uiPriority w:val="34"/>
    <w:qFormat/>
    <w:rsid w:val="00422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0D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220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20DA"/>
    <w:rPr>
      <w:rFonts w:ascii="Cambria" w:eastAsia="Times New Roman" w:hAnsi="Cambria" w:cs="Times New Roman"/>
      <w:b/>
      <w:bCs/>
      <w:i/>
      <w:iCs/>
      <w:color w:val="000000"/>
      <w:kern w:val="24"/>
      <w:sz w:val="28"/>
      <w:szCs w:val="28"/>
      <w:lang w:eastAsia="pl-PL"/>
    </w:rPr>
  </w:style>
  <w:style w:type="paragraph" w:customStyle="1" w:styleId="LEWYTEKST">
    <w:name w:val="LEWY TEKST"/>
    <w:basedOn w:val="Akapitzlist"/>
    <w:qFormat/>
    <w:rsid w:val="004220DA"/>
    <w:pPr>
      <w:numPr>
        <w:numId w:val="1"/>
      </w:numPr>
      <w:ind w:left="357" w:hanging="357"/>
      <w:jc w:val="both"/>
    </w:pPr>
    <w:rPr>
      <w:rFonts w:ascii="Calibri" w:eastAsia="Calibri" w:hAnsi="Calibri"/>
      <w:color w:val="auto"/>
      <w:kern w:val="0"/>
      <w:sz w:val="20"/>
      <w:szCs w:val="20"/>
      <w:lang w:val="x-none" w:eastAsia="en-US"/>
    </w:rPr>
  </w:style>
  <w:style w:type="character" w:customStyle="1" w:styleId="lewytabelaZnak">
    <w:name w:val="lewy tabela Znak"/>
    <w:link w:val="lewytabela"/>
    <w:locked/>
    <w:rsid w:val="004220DA"/>
    <w:rPr>
      <w:rFonts w:ascii="Calibri" w:eastAsia="Calibri" w:hAnsi="Calibri"/>
      <w:sz w:val="18"/>
      <w:lang w:val="x-none"/>
    </w:rPr>
  </w:style>
  <w:style w:type="paragraph" w:customStyle="1" w:styleId="lewytabela">
    <w:name w:val="lewy tabela"/>
    <w:basedOn w:val="LEWYTEKST"/>
    <w:link w:val="lewytabelaZnak"/>
    <w:qFormat/>
    <w:rsid w:val="004220DA"/>
    <w:pPr>
      <w:jc w:val="left"/>
    </w:pPr>
    <w:rPr>
      <w:rFonts w:cstheme="minorBidi"/>
      <w:sz w:val="18"/>
      <w:szCs w:val="22"/>
    </w:rPr>
  </w:style>
  <w:style w:type="paragraph" w:styleId="Akapitzlist">
    <w:name w:val="List Paragraph"/>
    <w:basedOn w:val="Normalny"/>
    <w:uiPriority w:val="34"/>
    <w:qFormat/>
    <w:rsid w:val="0042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KIEROWNIK</cp:lastModifiedBy>
  <cp:revision>2</cp:revision>
  <cp:lastPrinted>2014-10-31T10:04:00Z</cp:lastPrinted>
  <dcterms:created xsi:type="dcterms:W3CDTF">2014-11-20T16:11:00Z</dcterms:created>
  <dcterms:modified xsi:type="dcterms:W3CDTF">2014-11-20T16:11:00Z</dcterms:modified>
</cp:coreProperties>
</file>